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1EFE" w14:textId="217C1564" w:rsidR="00A15CEE" w:rsidRPr="002078E2" w:rsidRDefault="000E4C68" w:rsidP="00A15CEE">
      <w:pPr>
        <w:rPr>
          <w:rFonts w:cstheme="minorHAnsi"/>
          <w:b/>
          <w:bCs/>
          <w:sz w:val="22"/>
          <w:szCs w:val="22"/>
        </w:rPr>
      </w:pPr>
      <w:r w:rsidRPr="002078E2">
        <w:rPr>
          <w:rFonts w:cstheme="minorHAnsi"/>
          <w:b/>
          <w:bCs/>
          <w:sz w:val="22"/>
          <w:szCs w:val="22"/>
        </w:rPr>
        <w:t>Newsletter Article</w:t>
      </w:r>
    </w:p>
    <w:p w14:paraId="656ED6DB" w14:textId="77777777" w:rsidR="00A15CEE" w:rsidRPr="002078E2" w:rsidRDefault="00A15CEE" w:rsidP="00A15CEE">
      <w:pPr>
        <w:rPr>
          <w:rFonts w:cstheme="minorHAnsi"/>
          <w:b/>
          <w:bCs/>
          <w:sz w:val="22"/>
          <w:szCs w:val="22"/>
        </w:rPr>
      </w:pPr>
    </w:p>
    <w:p w14:paraId="0DD45843" w14:textId="45006094" w:rsidR="00A15CEE" w:rsidRPr="002078E2" w:rsidRDefault="00A15CEE" w:rsidP="002410BA">
      <w:pPr>
        <w:rPr>
          <w:rFonts w:cstheme="minorHAnsi"/>
          <w:b/>
          <w:bCs/>
          <w:sz w:val="22"/>
          <w:szCs w:val="22"/>
        </w:rPr>
      </w:pPr>
    </w:p>
    <w:p w14:paraId="0E9DA73E" w14:textId="304D505B" w:rsidR="000E4C68" w:rsidRDefault="000E4C68" w:rsidP="000E4C68">
      <w:pPr>
        <w:rPr>
          <w:rFonts w:cstheme="minorHAnsi"/>
          <w:sz w:val="22"/>
          <w:szCs w:val="22"/>
        </w:rPr>
      </w:pPr>
      <w:r w:rsidRPr="00054164">
        <w:rPr>
          <w:rFonts w:cstheme="minorHAnsi"/>
          <w:sz w:val="22"/>
          <w:szCs w:val="22"/>
        </w:rPr>
        <w:t>More than six million people live with Parkinson’s, the world’s second most common brain disease. There is no cure or treatment to slow or stop the disease. At least not yet.</w:t>
      </w:r>
    </w:p>
    <w:p w14:paraId="21108149" w14:textId="77777777" w:rsidR="002C2917" w:rsidRPr="00054164" w:rsidRDefault="002C2917" w:rsidP="000E4C68">
      <w:pPr>
        <w:rPr>
          <w:rFonts w:cstheme="minorHAnsi"/>
          <w:sz w:val="22"/>
          <w:szCs w:val="22"/>
        </w:rPr>
      </w:pPr>
    </w:p>
    <w:p w14:paraId="5125A34E" w14:textId="57B85AB1" w:rsidR="000E4C68" w:rsidRDefault="000E4C68" w:rsidP="000E4C68">
      <w:pPr>
        <w:rPr>
          <w:rFonts w:cstheme="minorHAnsi"/>
          <w:sz w:val="22"/>
          <w:szCs w:val="22"/>
        </w:rPr>
      </w:pPr>
      <w:r w:rsidRPr="00054164">
        <w:rPr>
          <w:rFonts w:cstheme="minorHAnsi"/>
          <w:sz w:val="22"/>
          <w:szCs w:val="22"/>
        </w:rPr>
        <w:t>I’m part of a study at [</w:t>
      </w:r>
      <w:r w:rsidRPr="00054164">
        <w:rPr>
          <w:rFonts w:cstheme="minorHAnsi"/>
          <w:b/>
          <w:bCs/>
          <w:sz w:val="22"/>
          <w:szCs w:val="22"/>
          <w:highlight w:val="yellow"/>
        </w:rPr>
        <w:t>SITE</w:t>
      </w:r>
      <w:r w:rsidRPr="00054164">
        <w:rPr>
          <w:rFonts w:cstheme="minorHAnsi"/>
          <w:sz w:val="22"/>
          <w:szCs w:val="22"/>
        </w:rPr>
        <w:t xml:space="preserve">] that aims to change that. Over the past 10 years, The Michael J. Fox Foundation’s </w:t>
      </w:r>
      <w:hyperlink r:id="rId10">
        <w:r w:rsidRPr="00054164">
          <w:rPr>
            <w:rStyle w:val="Hyperlink"/>
            <w:rFonts w:cstheme="minorHAnsi"/>
            <w:b/>
            <w:bCs/>
            <w:sz w:val="22"/>
            <w:szCs w:val="22"/>
          </w:rPr>
          <w:t>Parkinson’s Progression Markers Initiative (PPMI)</w:t>
        </w:r>
      </w:hyperlink>
      <w:r w:rsidRPr="00054164">
        <w:rPr>
          <w:rFonts w:cstheme="minorHAnsi"/>
          <w:sz w:val="22"/>
          <w:szCs w:val="22"/>
        </w:rPr>
        <w:t xml:space="preserve"> has led to new findings on Parkinson’s. Now the study is expanding to reach more people and gain a better understanding of how brain disease starts and changes.</w:t>
      </w:r>
    </w:p>
    <w:p w14:paraId="567C0BFF" w14:textId="77777777" w:rsidR="00054164" w:rsidRPr="00054164" w:rsidRDefault="00054164" w:rsidP="000E4C68">
      <w:pPr>
        <w:rPr>
          <w:rFonts w:cstheme="minorHAnsi"/>
          <w:sz w:val="22"/>
          <w:szCs w:val="22"/>
        </w:rPr>
      </w:pPr>
    </w:p>
    <w:p w14:paraId="2BF6C081" w14:textId="6FE50B5A" w:rsidR="000E4C68" w:rsidRDefault="000E4C68" w:rsidP="000E4C68">
      <w:pPr>
        <w:rPr>
          <w:rFonts w:cstheme="minorHAnsi"/>
          <w:sz w:val="22"/>
          <w:szCs w:val="22"/>
        </w:rPr>
      </w:pPr>
      <w:r w:rsidRPr="00054164">
        <w:rPr>
          <w:rFonts w:cstheme="minorHAnsi"/>
          <w:sz w:val="22"/>
          <w:szCs w:val="22"/>
        </w:rPr>
        <w:t>PPMI is open to anyone over 18 — with or without Parkinson’s — living in the United States. Participants share health information through online surveys.</w:t>
      </w:r>
    </w:p>
    <w:p w14:paraId="40F1741B" w14:textId="77777777" w:rsidR="00054164" w:rsidRPr="00054164" w:rsidRDefault="00054164" w:rsidP="000E4C68">
      <w:pPr>
        <w:rPr>
          <w:rFonts w:cstheme="minorHAnsi"/>
          <w:sz w:val="22"/>
          <w:szCs w:val="22"/>
        </w:rPr>
      </w:pPr>
    </w:p>
    <w:p w14:paraId="3443CE2F" w14:textId="0A0005C1" w:rsidR="000E4C68" w:rsidRDefault="000E4C68" w:rsidP="000E4C68">
      <w:pPr>
        <w:rPr>
          <w:rFonts w:cstheme="minorHAnsi"/>
          <w:sz w:val="22"/>
          <w:szCs w:val="22"/>
        </w:rPr>
      </w:pPr>
      <w:r w:rsidRPr="00054164">
        <w:rPr>
          <w:rFonts w:cstheme="minorHAnsi"/>
          <w:sz w:val="22"/>
          <w:szCs w:val="22"/>
        </w:rPr>
        <w:t>Some medical centers, in and outside the U.S., also are recruiting people with certain factors:</w:t>
      </w:r>
    </w:p>
    <w:p w14:paraId="3DE97DB4" w14:textId="77777777" w:rsidR="00054164" w:rsidRPr="00054164" w:rsidRDefault="00054164" w:rsidP="000E4C68">
      <w:pPr>
        <w:rPr>
          <w:rFonts w:cstheme="minorHAnsi"/>
          <w:sz w:val="22"/>
          <w:szCs w:val="22"/>
        </w:rPr>
      </w:pPr>
    </w:p>
    <w:p w14:paraId="2849B931" w14:textId="77777777" w:rsidR="000E4C68" w:rsidRPr="00054164" w:rsidRDefault="000E4C68" w:rsidP="000E4C68">
      <w:pPr>
        <w:pStyle w:val="ListParagraph"/>
        <w:numPr>
          <w:ilvl w:val="0"/>
          <w:numId w:val="9"/>
        </w:numPr>
        <w:spacing w:after="160" w:line="259" w:lineRule="auto"/>
        <w:rPr>
          <w:rFonts w:cstheme="minorHAnsi"/>
        </w:rPr>
      </w:pPr>
      <w:r w:rsidRPr="00054164">
        <w:rPr>
          <w:rFonts w:cstheme="minorHAnsi"/>
        </w:rPr>
        <w:t xml:space="preserve">People diagnosed with Parkinson’s in the past two years and not currently taking Parkinson’s medication </w:t>
      </w:r>
    </w:p>
    <w:p w14:paraId="2F5257A8" w14:textId="77777777" w:rsidR="000E4C68" w:rsidRPr="00054164" w:rsidRDefault="000E4C68" w:rsidP="000E4C68">
      <w:pPr>
        <w:pStyle w:val="ListParagraph"/>
        <w:numPr>
          <w:ilvl w:val="0"/>
          <w:numId w:val="9"/>
        </w:numPr>
        <w:spacing w:after="160" w:line="259" w:lineRule="auto"/>
        <w:rPr>
          <w:rFonts w:cstheme="minorHAnsi"/>
        </w:rPr>
      </w:pPr>
      <w:r w:rsidRPr="00054164">
        <w:rPr>
          <w:rFonts w:cstheme="minorHAnsi"/>
        </w:rPr>
        <w:t>First-degree family members of a person with Parkinson’s</w:t>
      </w:r>
    </w:p>
    <w:p w14:paraId="04F98D1E" w14:textId="77777777" w:rsidR="000E4C68" w:rsidRPr="00054164" w:rsidRDefault="000E4C68" w:rsidP="000E4C68">
      <w:pPr>
        <w:pStyle w:val="ListParagraph"/>
        <w:numPr>
          <w:ilvl w:val="0"/>
          <w:numId w:val="9"/>
        </w:numPr>
        <w:spacing w:after="160" w:line="259" w:lineRule="auto"/>
        <w:rPr>
          <w:rFonts w:cstheme="minorHAnsi"/>
        </w:rPr>
      </w:pPr>
      <w:r w:rsidRPr="00054164">
        <w:rPr>
          <w:rFonts w:cstheme="minorHAnsi"/>
        </w:rPr>
        <w:t>People who act out their dreams while asleep or who have a genetic mutation linked to Parkinson’s</w:t>
      </w:r>
    </w:p>
    <w:p w14:paraId="74A77D81" w14:textId="212FE34A" w:rsidR="000E4C68" w:rsidRPr="00054164" w:rsidRDefault="000E4C68" w:rsidP="000E4C68">
      <w:pPr>
        <w:pStyle w:val="ListParagraph"/>
        <w:numPr>
          <w:ilvl w:val="0"/>
          <w:numId w:val="9"/>
        </w:numPr>
        <w:spacing w:after="160" w:line="259" w:lineRule="auto"/>
        <w:rPr>
          <w:rFonts w:cstheme="minorHAnsi"/>
        </w:rPr>
      </w:pPr>
      <w:r w:rsidRPr="00054164">
        <w:rPr>
          <w:rFonts w:cstheme="minorHAnsi"/>
        </w:rPr>
        <w:t>People without Parkinson’s and no known risk to act as a comparison group</w:t>
      </w:r>
    </w:p>
    <w:p w14:paraId="5886B440" w14:textId="452F45DB" w:rsidR="000E4C68" w:rsidRDefault="000E4C68" w:rsidP="000E4C68">
      <w:pPr>
        <w:rPr>
          <w:rFonts w:eastAsia="Calibri" w:cstheme="minorHAnsi"/>
          <w:color w:val="000000" w:themeColor="text1"/>
          <w:sz w:val="22"/>
          <w:szCs w:val="22"/>
        </w:rPr>
      </w:pPr>
      <w:r w:rsidRPr="00054164">
        <w:rPr>
          <w:rFonts w:eastAsia="Calibri" w:cstheme="minorHAnsi"/>
          <w:color w:val="000000" w:themeColor="text1"/>
          <w:sz w:val="22"/>
          <w:szCs w:val="22"/>
        </w:rPr>
        <w:t xml:space="preserve">Today, whether you have Parkinson’s or not, you can get started by taking a short survey online at </w:t>
      </w:r>
      <w:hyperlink r:id="rId11">
        <w:r w:rsidRPr="00054164">
          <w:rPr>
            <w:rStyle w:val="Hyperlink"/>
            <w:rFonts w:eastAsia="Calibri" w:cstheme="minorHAnsi"/>
            <w:b/>
            <w:bCs/>
            <w:sz w:val="22"/>
            <w:szCs w:val="22"/>
          </w:rPr>
          <w:t>michaeljfox.org/PPMI</w:t>
        </w:r>
      </w:hyperlink>
      <w:r w:rsidRPr="00054164">
        <w:rPr>
          <w:rFonts w:eastAsia="Calibri" w:cstheme="minorHAnsi"/>
          <w:color w:val="000000" w:themeColor="text1"/>
          <w:sz w:val="22"/>
          <w:szCs w:val="22"/>
        </w:rPr>
        <w:t>. Or contact [</w:t>
      </w:r>
      <w:r w:rsidRPr="00054164">
        <w:rPr>
          <w:rFonts w:eastAsia="Calibri" w:cstheme="minorHAnsi"/>
          <w:b/>
          <w:bCs/>
          <w:color w:val="000000" w:themeColor="text1"/>
          <w:sz w:val="22"/>
          <w:szCs w:val="22"/>
          <w:highlight w:val="yellow"/>
        </w:rPr>
        <w:t>SITE</w:t>
      </w:r>
      <w:r w:rsidRPr="00054164">
        <w:rPr>
          <w:rFonts w:eastAsia="Calibri" w:cstheme="minorHAnsi"/>
          <w:color w:val="000000" w:themeColor="text1"/>
          <w:sz w:val="22"/>
          <w:szCs w:val="22"/>
        </w:rPr>
        <w:t>] to learn more.</w:t>
      </w:r>
    </w:p>
    <w:p w14:paraId="4197B056" w14:textId="77777777" w:rsidR="00054164" w:rsidRPr="00054164" w:rsidRDefault="00054164" w:rsidP="000E4C68">
      <w:pPr>
        <w:rPr>
          <w:rFonts w:eastAsia="Calibri" w:cstheme="minorHAnsi"/>
          <w:color w:val="000000" w:themeColor="text1"/>
          <w:sz w:val="22"/>
          <w:szCs w:val="22"/>
        </w:rPr>
      </w:pPr>
    </w:p>
    <w:p w14:paraId="42BDD4CA" w14:textId="77777777" w:rsidR="000E4C68" w:rsidRPr="00054164" w:rsidRDefault="000E4C68" w:rsidP="000E4C68">
      <w:pPr>
        <w:rPr>
          <w:rFonts w:eastAsia="Calibri" w:cstheme="minorHAnsi"/>
          <w:color w:val="000000" w:themeColor="text1"/>
          <w:sz w:val="22"/>
          <w:szCs w:val="22"/>
        </w:rPr>
      </w:pPr>
      <w:r w:rsidRPr="00054164">
        <w:rPr>
          <w:rFonts w:eastAsia="Calibri" w:cstheme="minorHAnsi"/>
          <w:color w:val="000000" w:themeColor="text1"/>
          <w:sz w:val="22"/>
          <w:szCs w:val="22"/>
        </w:rPr>
        <w:t xml:space="preserve">More women tend to volunteer — but the study needs </w:t>
      </w:r>
      <w:proofErr w:type="gramStart"/>
      <w:r w:rsidRPr="00054164">
        <w:rPr>
          <w:rFonts w:eastAsia="Calibri" w:cstheme="minorHAnsi"/>
          <w:color w:val="000000" w:themeColor="text1"/>
          <w:sz w:val="22"/>
          <w:szCs w:val="22"/>
        </w:rPr>
        <w:t>the majority of</w:t>
      </w:r>
      <w:proofErr w:type="gramEnd"/>
      <w:r w:rsidRPr="00054164">
        <w:rPr>
          <w:rFonts w:eastAsia="Calibri" w:cstheme="minorHAnsi"/>
          <w:color w:val="000000" w:themeColor="text1"/>
          <w:sz w:val="22"/>
          <w:szCs w:val="22"/>
        </w:rPr>
        <w:t xml:space="preserve"> its participants to be men aged 60 and up. Tell your brothers, fathers, grandfathers, </w:t>
      </w:r>
      <w:proofErr w:type="gramStart"/>
      <w:r w:rsidRPr="00054164">
        <w:rPr>
          <w:rFonts w:eastAsia="Calibri" w:cstheme="minorHAnsi"/>
          <w:color w:val="000000" w:themeColor="text1"/>
          <w:sz w:val="22"/>
          <w:szCs w:val="22"/>
        </w:rPr>
        <w:t>uncles</w:t>
      </w:r>
      <w:proofErr w:type="gramEnd"/>
      <w:r w:rsidRPr="00054164">
        <w:rPr>
          <w:rFonts w:eastAsia="Calibri" w:cstheme="minorHAnsi"/>
          <w:color w:val="000000" w:themeColor="text1"/>
          <w:sz w:val="22"/>
          <w:szCs w:val="22"/>
        </w:rPr>
        <w:t xml:space="preserve"> and friends about the critical role they can play in research.</w:t>
      </w:r>
    </w:p>
    <w:p w14:paraId="3A85D972" w14:textId="77777777" w:rsidR="000E4C68" w:rsidRPr="000E4C68" w:rsidRDefault="000E4C68" w:rsidP="002410BA">
      <w:pPr>
        <w:rPr>
          <w:sz w:val="22"/>
          <w:szCs w:val="22"/>
        </w:rPr>
      </w:pPr>
    </w:p>
    <w:sectPr w:rsidR="000E4C68" w:rsidRPr="000E4C68" w:rsidSect="005B6539">
      <w:headerReference w:type="default" r:id="rId12"/>
      <w:footerReference w:type="default" r:id="rId13"/>
      <w:pgSz w:w="12240" w:h="15840"/>
      <w:pgMar w:top="216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0D73" w14:textId="77777777" w:rsidR="008F4ED8" w:rsidRDefault="008F4ED8" w:rsidP="00DF65CD">
      <w:r>
        <w:separator/>
      </w:r>
    </w:p>
  </w:endnote>
  <w:endnote w:type="continuationSeparator" w:id="0">
    <w:p w14:paraId="71013300" w14:textId="77777777" w:rsidR="008F4ED8" w:rsidRDefault="008F4ED8" w:rsidP="00DF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5BDD" w14:textId="26ABE9D9" w:rsidR="00572BA6" w:rsidRDefault="00572BA6">
    <w:pPr>
      <w:pStyle w:val="Footer"/>
    </w:pPr>
    <w:r>
      <w:rPr>
        <w:rFonts w:ascii="Arial" w:hAnsi="Arial"/>
        <w:b/>
        <w:bCs/>
        <w:noProof/>
        <w:sz w:val="21"/>
        <w:szCs w:val="21"/>
      </w:rPr>
      <mc:AlternateContent>
        <mc:Choice Requires="wps">
          <w:drawing>
            <wp:anchor distT="0" distB="0" distL="114300" distR="114300" simplePos="0" relativeHeight="251660288" behindDoc="0" locked="0" layoutInCell="1" allowOverlap="1" wp14:anchorId="1FFB5F6B" wp14:editId="40D396D9">
              <wp:simplePos x="0" y="0"/>
              <wp:positionH relativeFrom="column">
                <wp:posOffset>-107315</wp:posOffset>
              </wp:positionH>
              <wp:positionV relativeFrom="paragraph">
                <wp:posOffset>637503</wp:posOffset>
              </wp:positionV>
              <wp:extent cx="3238051" cy="333039"/>
              <wp:effectExtent l="0" t="0" r="0" b="0"/>
              <wp:wrapNone/>
              <wp:docPr id="6" name="Text Box 6"/>
              <wp:cNvGraphicFramePr/>
              <a:graphic xmlns:a="http://schemas.openxmlformats.org/drawingml/2006/main">
                <a:graphicData uri="http://schemas.microsoft.com/office/word/2010/wordprocessingShape">
                  <wps:wsp>
                    <wps:cNvSpPr txBox="1"/>
                    <wps:spPr>
                      <a:xfrm>
                        <a:off x="0" y="0"/>
                        <a:ext cx="3238051" cy="333039"/>
                      </a:xfrm>
                      <a:prstGeom prst="rect">
                        <a:avLst/>
                      </a:prstGeom>
                      <a:noFill/>
                      <a:ln w="6350">
                        <a:noFill/>
                      </a:ln>
                    </wps:spPr>
                    <wps:txb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B5F6B" id="_x0000_t202" coordsize="21600,21600" o:spt="202" path="m,l,21600r21600,l21600,xe">
              <v:stroke joinstyle="miter"/>
              <v:path gradientshapeok="t" o:connecttype="rect"/>
            </v:shapetype>
            <v:shape id="Text Box 6" o:spid="_x0000_s1026" type="#_x0000_t202" style="position:absolute;margin-left:-8.45pt;margin-top:50.2pt;width:254.9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" filled="f" stroked="f" strokeweight=".5pt">
              <v:textbo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0359" w14:textId="77777777" w:rsidR="008F4ED8" w:rsidRDefault="008F4ED8" w:rsidP="00DF65CD">
      <w:r>
        <w:separator/>
      </w:r>
    </w:p>
  </w:footnote>
  <w:footnote w:type="continuationSeparator" w:id="0">
    <w:p w14:paraId="3DB5B713" w14:textId="77777777" w:rsidR="008F4ED8" w:rsidRDefault="008F4ED8" w:rsidP="00DF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2BC" w14:textId="4C1D15F4" w:rsidR="00D75EA3" w:rsidRDefault="005B6539">
    <w:pPr>
      <w:pStyle w:val="Header"/>
    </w:pPr>
    <w:r>
      <w:rPr>
        <w:noProof/>
      </w:rPr>
      <w:drawing>
        <wp:anchor distT="0" distB="0" distL="114300" distR="114300" simplePos="0" relativeHeight="251661312" behindDoc="1" locked="0" layoutInCell="1" allowOverlap="1" wp14:anchorId="12DFFD49" wp14:editId="5EDA3FB0">
          <wp:simplePos x="0" y="0"/>
          <wp:positionH relativeFrom="column">
            <wp:posOffset>-903642</wp:posOffset>
          </wp:positionH>
          <wp:positionV relativeFrom="paragraph">
            <wp:posOffset>-446442</wp:posOffset>
          </wp:positionV>
          <wp:extent cx="7755736" cy="1003688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8538" cy="10066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F25"/>
    <w:multiLevelType w:val="hybridMultilevel"/>
    <w:tmpl w:val="257A1F1C"/>
    <w:lvl w:ilvl="0" w:tplc="BAE68F20">
      <w:start w:val="1"/>
      <w:numFmt w:val="bullet"/>
      <w:lvlText w:val=""/>
      <w:lvlJc w:val="left"/>
      <w:pPr>
        <w:ind w:left="720" w:hanging="360"/>
      </w:pPr>
      <w:rPr>
        <w:rFonts w:ascii="Symbol" w:hAnsi="Symbol" w:hint="default"/>
      </w:rPr>
    </w:lvl>
    <w:lvl w:ilvl="1" w:tplc="2B28FEE6">
      <w:start w:val="1"/>
      <w:numFmt w:val="bullet"/>
      <w:lvlText w:val="o"/>
      <w:lvlJc w:val="left"/>
      <w:pPr>
        <w:ind w:left="1440" w:hanging="360"/>
      </w:pPr>
      <w:rPr>
        <w:rFonts w:ascii="Courier New" w:hAnsi="Courier New" w:hint="default"/>
      </w:rPr>
    </w:lvl>
    <w:lvl w:ilvl="2" w:tplc="53F2D1B4">
      <w:start w:val="1"/>
      <w:numFmt w:val="bullet"/>
      <w:lvlText w:val=""/>
      <w:lvlJc w:val="left"/>
      <w:pPr>
        <w:ind w:left="2160" w:hanging="360"/>
      </w:pPr>
      <w:rPr>
        <w:rFonts w:ascii="Wingdings" w:hAnsi="Wingdings" w:hint="default"/>
      </w:rPr>
    </w:lvl>
    <w:lvl w:ilvl="3" w:tplc="693A57A4">
      <w:start w:val="1"/>
      <w:numFmt w:val="bullet"/>
      <w:lvlText w:val=""/>
      <w:lvlJc w:val="left"/>
      <w:pPr>
        <w:ind w:left="2880" w:hanging="360"/>
      </w:pPr>
      <w:rPr>
        <w:rFonts w:ascii="Symbol" w:hAnsi="Symbol" w:hint="default"/>
      </w:rPr>
    </w:lvl>
    <w:lvl w:ilvl="4" w:tplc="C97C41B8">
      <w:start w:val="1"/>
      <w:numFmt w:val="bullet"/>
      <w:lvlText w:val="o"/>
      <w:lvlJc w:val="left"/>
      <w:pPr>
        <w:ind w:left="3600" w:hanging="360"/>
      </w:pPr>
      <w:rPr>
        <w:rFonts w:ascii="Courier New" w:hAnsi="Courier New" w:hint="default"/>
      </w:rPr>
    </w:lvl>
    <w:lvl w:ilvl="5" w:tplc="85D00734">
      <w:start w:val="1"/>
      <w:numFmt w:val="bullet"/>
      <w:lvlText w:val=""/>
      <w:lvlJc w:val="left"/>
      <w:pPr>
        <w:ind w:left="4320" w:hanging="360"/>
      </w:pPr>
      <w:rPr>
        <w:rFonts w:ascii="Wingdings" w:hAnsi="Wingdings" w:hint="default"/>
      </w:rPr>
    </w:lvl>
    <w:lvl w:ilvl="6" w:tplc="D8CA714A">
      <w:start w:val="1"/>
      <w:numFmt w:val="bullet"/>
      <w:lvlText w:val=""/>
      <w:lvlJc w:val="left"/>
      <w:pPr>
        <w:ind w:left="5040" w:hanging="360"/>
      </w:pPr>
      <w:rPr>
        <w:rFonts w:ascii="Symbol" w:hAnsi="Symbol" w:hint="default"/>
      </w:rPr>
    </w:lvl>
    <w:lvl w:ilvl="7" w:tplc="89D67330">
      <w:start w:val="1"/>
      <w:numFmt w:val="bullet"/>
      <w:lvlText w:val="o"/>
      <w:lvlJc w:val="left"/>
      <w:pPr>
        <w:ind w:left="5760" w:hanging="360"/>
      </w:pPr>
      <w:rPr>
        <w:rFonts w:ascii="Courier New" w:hAnsi="Courier New" w:hint="default"/>
      </w:rPr>
    </w:lvl>
    <w:lvl w:ilvl="8" w:tplc="5BBEF276">
      <w:start w:val="1"/>
      <w:numFmt w:val="bullet"/>
      <w:lvlText w:val=""/>
      <w:lvlJc w:val="left"/>
      <w:pPr>
        <w:ind w:left="6480" w:hanging="360"/>
      </w:pPr>
      <w:rPr>
        <w:rFonts w:ascii="Wingdings" w:hAnsi="Wingdings" w:hint="default"/>
      </w:rPr>
    </w:lvl>
  </w:abstractNum>
  <w:abstractNum w:abstractNumId="1" w15:restartNumberingAfterBreak="0">
    <w:nsid w:val="0C3F0424"/>
    <w:multiLevelType w:val="hybridMultilevel"/>
    <w:tmpl w:val="35544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51866"/>
    <w:multiLevelType w:val="hybridMultilevel"/>
    <w:tmpl w:val="6628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1F021C"/>
    <w:multiLevelType w:val="hybridMultilevel"/>
    <w:tmpl w:val="489A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3059D"/>
    <w:multiLevelType w:val="multilevel"/>
    <w:tmpl w:val="02C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E52CD"/>
    <w:multiLevelType w:val="hybridMultilevel"/>
    <w:tmpl w:val="B08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51E72"/>
    <w:multiLevelType w:val="hybridMultilevel"/>
    <w:tmpl w:val="5240E8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6AA75598"/>
    <w:multiLevelType w:val="hybridMultilevel"/>
    <w:tmpl w:val="C748B6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7A8065BB"/>
    <w:multiLevelType w:val="hybridMultilevel"/>
    <w:tmpl w:val="FFFFFFFF"/>
    <w:lvl w:ilvl="0" w:tplc="F4948658">
      <w:start w:val="1"/>
      <w:numFmt w:val="bullet"/>
      <w:lvlText w:val=""/>
      <w:lvlJc w:val="left"/>
      <w:pPr>
        <w:ind w:left="720" w:hanging="360"/>
      </w:pPr>
      <w:rPr>
        <w:rFonts w:ascii="Symbol" w:hAnsi="Symbol" w:hint="default"/>
      </w:rPr>
    </w:lvl>
    <w:lvl w:ilvl="1" w:tplc="5CCC57D2">
      <w:start w:val="1"/>
      <w:numFmt w:val="bullet"/>
      <w:lvlText w:val="o"/>
      <w:lvlJc w:val="left"/>
      <w:pPr>
        <w:ind w:left="1440" w:hanging="360"/>
      </w:pPr>
      <w:rPr>
        <w:rFonts w:ascii="Courier New" w:hAnsi="Courier New" w:hint="default"/>
      </w:rPr>
    </w:lvl>
    <w:lvl w:ilvl="2" w:tplc="97BECE4A">
      <w:start w:val="1"/>
      <w:numFmt w:val="bullet"/>
      <w:lvlText w:val=""/>
      <w:lvlJc w:val="left"/>
      <w:pPr>
        <w:ind w:left="2160" w:hanging="360"/>
      </w:pPr>
      <w:rPr>
        <w:rFonts w:ascii="Wingdings" w:hAnsi="Wingdings" w:hint="default"/>
      </w:rPr>
    </w:lvl>
    <w:lvl w:ilvl="3" w:tplc="886E5ED8">
      <w:start w:val="1"/>
      <w:numFmt w:val="bullet"/>
      <w:lvlText w:val=""/>
      <w:lvlJc w:val="left"/>
      <w:pPr>
        <w:ind w:left="2880" w:hanging="360"/>
      </w:pPr>
      <w:rPr>
        <w:rFonts w:ascii="Symbol" w:hAnsi="Symbol" w:hint="default"/>
      </w:rPr>
    </w:lvl>
    <w:lvl w:ilvl="4" w:tplc="088A0B3A">
      <w:start w:val="1"/>
      <w:numFmt w:val="bullet"/>
      <w:lvlText w:val="o"/>
      <w:lvlJc w:val="left"/>
      <w:pPr>
        <w:ind w:left="3600" w:hanging="360"/>
      </w:pPr>
      <w:rPr>
        <w:rFonts w:ascii="Courier New" w:hAnsi="Courier New" w:hint="default"/>
      </w:rPr>
    </w:lvl>
    <w:lvl w:ilvl="5" w:tplc="0D7EEFCA">
      <w:start w:val="1"/>
      <w:numFmt w:val="bullet"/>
      <w:lvlText w:val=""/>
      <w:lvlJc w:val="left"/>
      <w:pPr>
        <w:ind w:left="4320" w:hanging="360"/>
      </w:pPr>
      <w:rPr>
        <w:rFonts w:ascii="Wingdings" w:hAnsi="Wingdings" w:hint="default"/>
      </w:rPr>
    </w:lvl>
    <w:lvl w:ilvl="6" w:tplc="C03EAD32">
      <w:start w:val="1"/>
      <w:numFmt w:val="bullet"/>
      <w:lvlText w:val=""/>
      <w:lvlJc w:val="left"/>
      <w:pPr>
        <w:ind w:left="5040" w:hanging="360"/>
      </w:pPr>
      <w:rPr>
        <w:rFonts w:ascii="Symbol" w:hAnsi="Symbol" w:hint="default"/>
      </w:rPr>
    </w:lvl>
    <w:lvl w:ilvl="7" w:tplc="E98C2CA6">
      <w:start w:val="1"/>
      <w:numFmt w:val="bullet"/>
      <w:lvlText w:val="o"/>
      <w:lvlJc w:val="left"/>
      <w:pPr>
        <w:ind w:left="5760" w:hanging="360"/>
      </w:pPr>
      <w:rPr>
        <w:rFonts w:ascii="Courier New" w:hAnsi="Courier New" w:hint="default"/>
      </w:rPr>
    </w:lvl>
    <w:lvl w:ilvl="8" w:tplc="3EFCA36A">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99"/>
    <w:rsid w:val="00054164"/>
    <w:rsid w:val="000710D2"/>
    <w:rsid w:val="000E4C68"/>
    <w:rsid w:val="00111AAD"/>
    <w:rsid w:val="00145DF4"/>
    <w:rsid w:val="001927F3"/>
    <w:rsid w:val="001D0F95"/>
    <w:rsid w:val="001E1113"/>
    <w:rsid w:val="002078E2"/>
    <w:rsid w:val="00215F0C"/>
    <w:rsid w:val="002410BA"/>
    <w:rsid w:val="002C2917"/>
    <w:rsid w:val="002D730B"/>
    <w:rsid w:val="002E780D"/>
    <w:rsid w:val="002E7971"/>
    <w:rsid w:val="002E7AF5"/>
    <w:rsid w:val="003F3402"/>
    <w:rsid w:val="004527EC"/>
    <w:rsid w:val="00541438"/>
    <w:rsid w:val="00572BA6"/>
    <w:rsid w:val="005B6539"/>
    <w:rsid w:val="005D08BB"/>
    <w:rsid w:val="005F4D9A"/>
    <w:rsid w:val="0061157D"/>
    <w:rsid w:val="00631268"/>
    <w:rsid w:val="006D2927"/>
    <w:rsid w:val="007C3254"/>
    <w:rsid w:val="008123EB"/>
    <w:rsid w:val="008336BE"/>
    <w:rsid w:val="008F4ED8"/>
    <w:rsid w:val="0090072D"/>
    <w:rsid w:val="00955C93"/>
    <w:rsid w:val="009A49F4"/>
    <w:rsid w:val="009D5BB4"/>
    <w:rsid w:val="00A15CEE"/>
    <w:rsid w:val="00A52F99"/>
    <w:rsid w:val="00A96599"/>
    <w:rsid w:val="00AE714C"/>
    <w:rsid w:val="00B11086"/>
    <w:rsid w:val="00C95922"/>
    <w:rsid w:val="00CE3DB5"/>
    <w:rsid w:val="00D75EA3"/>
    <w:rsid w:val="00DF65CD"/>
    <w:rsid w:val="00E97C3B"/>
    <w:rsid w:val="00EB7358"/>
    <w:rsid w:val="00F75109"/>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6F269"/>
  <w15:chartTrackingRefBased/>
  <w15:docId w15:val="{4AD6C3D2-FADF-7345-BAB2-955ECB5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CD"/>
    <w:pPr>
      <w:tabs>
        <w:tab w:val="center" w:pos="4680"/>
        <w:tab w:val="right" w:pos="9360"/>
      </w:tabs>
    </w:pPr>
  </w:style>
  <w:style w:type="character" w:customStyle="1" w:styleId="HeaderChar">
    <w:name w:val="Header Char"/>
    <w:basedOn w:val="DefaultParagraphFont"/>
    <w:link w:val="Header"/>
    <w:uiPriority w:val="99"/>
    <w:rsid w:val="00DF65CD"/>
  </w:style>
  <w:style w:type="paragraph" w:styleId="Footer">
    <w:name w:val="footer"/>
    <w:basedOn w:val="Normal"/>
    <w:link w:val="FooterChar"/>
    <w:uiPriority w:val="99"/>
    <w:unhideWhenUsed/>
    <w:rsid w:val="00DF65CD"/>
    <w:pPr>
      <w:tabs>
        <w:tab w:val="center" w:pos="4680"/>
        <w:tab w:val="right" w:pos="9360"/>
      </w:tabs>
    </w:pPr>
  </w:style>
  <w:style w:type="character" w:customStyle="1" w:styleId="FooterChar">
    <w:name w:val="Footer Char"/>
    <w:basedOn w:val="DefaultParagraphFont"/>
    <w:link w:val="Footer"/>
    <w:uiPriority w:val="99"/>
    <w:rsid w:val="00DF65CD"/>
  </w:style>
  <w:style w:type="paragraph" w:customStyle="1" w:styleId="BasicParagraph">
    <w:name w:val="[Basic Paragraph]"/>
    <w:basedOn w:val="Normal"/>
    <w:uiPriority w:val="99"/>
    <w:rsid w:val="00145DF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90072D"/>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90072D"/>
    <w:rPr>
      <w:sz w:val="16"/>
      <w:szCs w:val="16"/>
    </w:rPr>
  </w:style>
  <w:style w:type="paragraph" w:styleId="CommentText">
    <w:name w:val="annotation text"/>
    <w:basedOn w:val="Normal"/>
    <w:link w:val="CommentTextChar"/>
    <w:uiPriority w:val="99"/>
    <w:semiHidden/>
    <w:unhideWhenUsed/>
    <w:rsid w:val="0090072D"/>
    <w:pPr>
      <w:spacing w:after="200"/>
    </w:pPr>
    <w:rPr>
      <w:rFonts w:ascii="Cambria" w:eastAsia="MS Mincho" w:hAnsi="Cambria" w:cs="Times New Roman"/>
      <w:sz w:val="20"/>
      <w:szCs w:val="20"/>
      <w:lang w:eastAsia="ja-JP"/>
    </w:rPr>
  </w:style>
  <w:style w:type="character" w:customStyle="1" w:styleId="CommentTextChar">
    <w:name w:val="Comment Text Char"/>
    <w:basedOn w:val="DefaultParagraphFont"/>
    <w:link w:val="CommentText"/>
    <w:uiPriority w:val="99"/>
    <w:semiHidden/>
    <w:rsid w:val="0090072D"/>
    <w:rPr>
      <w:rFonts w:ascii="Cambria" w:eastAsia="MS Mincho" w:hAnsi="Cambria" w:cs="Times New Roman"/>
      <w:sz w:val="20"/>
      <w:szCs w:val="20"/>
      <w:lang w:eastAsia="ja-JP"/>
    </w:rPr>
  </w:style>
  <w:style w:type="character" w:styleId="Hyperlink">
    <w:name w:val="Hyperlink"/>
    <w:basedOn w:val="DefaultParagraphFont"/>
    <w:uiPriority w:val="99"/>
    <w:unhideWhenUsed/>
    <w:rsid w:val="00A15CEE"/>
    <w:rPr>
      <w:color w:val="F7931E" w:themeColor="hyperlink"/>
      <w:u w:val="single"/>
    </w:rPr>
  </w:style>
  <w:style w:type="paragraph" w:customStyle="1" w:styleId="paragraph">
    <w:name w:val="paragraph"/>
    <w:basedOn w:val="Normal"/>
    <w:rsid w:val="005F4D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F4D9A"/>
  </w:style>
  <w:style w:type="character" w:customStyle="1" w:styleId="eop">
    <w:name w:val="eop"/>
    <w:basedOn w:val="DefaultParagraphFont"/>
    <w:rsid w:val="005F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haeljfox.org/ppm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chaeljfox.org/news/parkinsons-research-ppmi-clinical-study?o_cid=oc-a1b1R000009evi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PMI Colors">
      <a:dk1>
        <a:srgbClr val="000000"/>
      </a:dk1>
      <a:lt1>
        <a:srgbClr val="FFFFFF"/>
      </a:lt1>
      <a:dk2>
        <a:srgbClr val="20B1A8"/>
      </a:dk2>
      <a:lt2>
        <a:srgbClr val="F7931E"/>
      </a:lt2>
      <a:accent1>
        <a:srgbClr val="F7931E"/>
      </a:accent1>
      <a:accent2>
        <a:srgbClr val="20B1A8"/>
      </a:accent2>
      <a:accent3>
        <a:srgbClr val="04545E"/>
      </a:accent3>
      <a:accent4>
        <a:srgbClr val="F7931E"/>
      </a:accent4>
      <a:accent5>
        <a:srgbClr val="20B1A8"/>
      </a:accent5>
      <a:accent6>
        <a:srgbClr val="04545E"/>
      </a:accent6>
      <a:hlink>
        <a:srgbClr val="F7931E"/>
      </a:hlink>
      <a:folHlink>
        <a:srgbClr val="F793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647477B3D89449926A54EB96B656F" ma:contentTypeVersion="12" ma:contentTypeDescription="Create a new document." ma:contentTypeScope="" ma:versionID="ed47ac698ea7cd0f3d81df8e5e99245e">
  <xsd:schema xmlns:xsd="http://www.w3.org/2001/XMLSchema" xmlns:xs="http://www.w3.org/2001/XMLSchema" xmlns:p="http://schemas.microsoft.com/office/2006/metadata/properties" xmlns:ns2="e6fe7e9d-f560-49f6-945c-2f6ec07f1e52" xmlns:ns3="73299358-6474-4093-8252-45395f357517" targetNamespace="http://schemas.microsoft.com/office/2006/metadata/properties" ma:root="true" ma:fieldsID="4b8f59b61fc6e1bc7a85a359936dd801" ns2:_="" ns3:_="">
    <xsd:import namespace="e6fe7e9d-f560-49f6-945c-2f6ec07f1e52"/>
    <xsd:import namespace="73299358-6474-4093-8252-45395f357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7e9d-f560-49f6-945c-2f6ec07f1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99358-6474-4093-8252-45395f357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029FC-B748-4F59-9386-AD2AE590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7e9d-f560-49f6-945c-2f6ec07f1e52"/>
    <ds:schemaRef ds:uri="73299358-6474-4093-8252-45395f357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789CE-45F2-4F9D-87A0-F6806A83E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35BEB-7F77-4732-BF6F-9F2924471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Frate</dc:creator>
  <cp:keywords/>
  <dc:description/>
  <cp:lastModifiedBy>Christina Destro</cp:lastModifiedBy>
  <cp:revision>7</cp:revision>
  <dcterms:created xsi:type="dcterms:W3CDTF">2021-09-29T18:43:00Z</dcterms:created>
  <dcterms:modified xsi:type="dcterms:W3CDTF">2021-09-29T18:45:00Z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0x0101009A3647477B3D89449926A54EB96B656F</vt:lpwstr>
  </property>
</Properties>
</file>